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CEC2" w14:textId="77777777" w:rsidR="000A6701" w:rsidRDefault="000A6701" w:rsidP="00CC3C3F">
      <w:pPr>
        <w:jc w:val="right"/>
        <w:rPr>
          <w:lang w:val="el-GR"/>
        </w:rPr>
      </w:pPr>
    </w:p>
    <w:p w14:paraId="103B4D5F" w14:textId="1CB0E2BF" w:rsidR="00CC3C3F" w:rsidRDefault="00CC3C3F" w:rsidP="00CC3C3F">
      <w:pPr>
        <w:jc w:val="right"/>
        <w:rPr>
          <w:rFonts w:ascii="Calibri" w:hAnsi="Calibri" w:cs="Calibri"/>
        </w:rPr>
      </w:pPr>
      <w:r>
        <w:rPr>
          <w:rFonts w:ascii="Calibri" w:hAnsi="Calibri" w:cs="Calibri"/>
        </w:rPr>
        <w:t>Athens, August 6, 2024</w:t>
      </w:r>
    </w:p>
    <w:p w14:paraId="5723AB70" w14:textId="0CAE1EBE" w:rsidR="00CC3C3F" w:rsidRPr="00CC3C3F" w:rsidRDefault="00CC3C3F" w:rsidP="00CC3C3F">
      <w:pPr>
        <w:jc w:val="center"/>
        <w:rPr>
          <w:rFonts w:ascii="Calibri" w:hAnsi="Calibri" w:cs="Calibri"/>
          <w:b/>
          <w:bCs/>
        </w:rPr>
      </w:pPr>
      <w:r w:rsidRPr="00CC3C3F">
        <w:rPr>
          <w:rFonts w:ascii="Calibri" w:hAnsi="Calibri" w:cs="Calibri"/>
          <w:b/>
          <w:bCs/>
        </w:rPr>
        <w:t>PRESS RELEASE</w:t>
      </w:r>
    </w:p>
    <w:p w14:paraId="7858EB97" w14:textId="13EF82DD" w:rsidR="00CC3C3F" w:rsidRDefault="00CC3C3F" w:rsidP="00CC3C3F">
      <w:pPr>
        <w:jc w:val="center"/>
        <w:rPr>
          <w:rFonts w:ascii="Calibri" w:hAnsi="Calibri" w:cs="Calibri"/>
          <w:b/>
          <w:bCs/>
        </w:rPr>
      </w:pPr>
      <w:r w:rsidRPr="00CC3C3F">
        <w:rPr>
          <w:rFonts w:ascii="Calibri" w:hAnsi="Calibri" w:cs="Calibri"/>
          <w:b/>
          <w:bCs/>
        </w:rPr>
        <w:t xml:space="preserve">HRADF: Six (6) </w:t>
      </w:r>
      <w:r w:rsidR="0072252B">
        <w:rPr>
          <w:rFonts w:ascii="Calibri" w:hAnsi="Calibri" w:cs="Calibri"/>
          <w:b/>
          <w:bCs/>
        </w:rPr>
        <w:t>investment schemes</w:t>
      </w:r>
      <w:r w:rsidRPr="00CC3C3F">
        <w:rPr>
          <w:rFonts w:ascii="Calibri" w:hAnsi="Calibri" w:cs="Calibri"/>
          <w:b/>
          <w:bCs/>
        </w:rPr>
        <w:t xml:space="preserve"> in </w:t>
      </w:r>
      <w:r>
        <w:rPr>
          <w:rFonts w:ascii="Calibri" w:hAnsi="Calibri" w:cs="Calibri"/>
          <w:b/>
          <w:bCs/>
        </w:rPr>
        <w:t>p</w:t>
      </w:r>
      <w:r w:rsidRPr="00CC3C3F">
        <w:rPr>
          <w:rFonts w:ascii="Calibri" w:hAnsi="Calibri" w:cs="Calibri"/>
          <w:b/>
          <w:bCs/>
        </w:rPr>
        <w:t>hase B of the tender for the development of Lavrio Port Authority S.A.</w:t>
      </w:r>
    </w:p>
    <w:p w14:paraId="34DD5E93" w14:textId="126AFFE1" w:rsidR="00CC3C3F" w:rsidRDefault="00CC3C3F" w:rsidP="00CC3C3F">
      <w:pPr>
        <w:jc w:val="both"/>
        <w:rPr>
          <w:rFonts w:ascii="Calibri" w:hAnsi="Calibri" w:cs="Calibri"/>
        </w:rPr>
      </w:pPr>
      <w:r>
        <w:rPr>
          <w:rFonts w:ascii="Calibri" w:hAnsi="Calibri" w:cs="Calibri"/>
        </w:rPr>
        <w:t xml:space="preserve">The Board of Directors of </w:t>
      </w:r>
      <w:r w:rsidR="00686C85">
        <w:rPr>
          <w:rFonts w:ascii="Calibri" w:hAnsi="Calibri" w:cs="Calibri"/>
        </w:rPr>
        <w:t xml:space="preserve">the Hellenic Republic Asset Development Fund (HRADF), </w:t>
      </w:r>
      <w:r>
        <w:rPr>
          <w:rFonts w:ascii="Calibri" w:hAnsi="Calibri" w:cs="Calibri"/>
        </w:rPr>
        <w:t xml:space="preserve">a member company of GROWTHFUND – The National Fund of Greece, proceeded </w:t>
      </w:r>
      <w:r w:rsidR="0072252B">
        <w:rPr>
          <w:rFonts w:ascii="Calibri" w:hAnsi="Calibri" w:cs="Calibri"/>
        </w:rPr>
        <w:t>with</w:t>
      </w:r>
      <w:r>
        <w:rPr>
          <w:rFonts w:ascii="Calibri" w:hAnsi="Calibri" w:cs="Calibri"/>
        </w:rPr>
        <w:t xml:space="preserve"> the pre-qualification of </w:t>
      </w:r>
      <w:r w:rsidR="00686C85">
        <w:rPr>
          <w:rFonts w:ascii="Calibri" w:hAnsi="Calibri" w:cs="Calibri"/>
        </w:rPr>
        <w:t>six (6)</w:t>
      </w:r>
      <w:r>
        <w:rPr>
          <w:rFonts w:ascii="Calibri" w:hAnsi="Calibri" w:cs="Calibri"/>
        </w:rPr>
        <w:t xml:space="preserve"> </w:t>
      </w:r>
      <w:r w:rsidR="0072252B">
        <w:rPr>
          <w:rFonts w:ascii="Calibri" w:hAnsi="Calibri" w:cs="Calibri"/>
        </w:rPr>
        <w:t xml:space="preserve">investment schemes </w:t>
      </w:r>
      <w:r>
        <w:rPr>
          <w:rFonts w:ascii="Calibri" w:hAnsi="Calibri" w:cs="Calibri"/>
        </w:rPr>
        <w:t xml:space="preserve">that meet the criteria for participation in </w:t>
      </w:r>
      <w:r w:rsidR="0037535C">
        <w:rPr>
          <w:rFonts w:ascii="Calibri" w:hAnsi="Calibri" w:cs="Calibri"/>
        </w:rPr>
        <w:t>P</w:t>
      </w:r>
      <w:r>
        <w:rPr>
          <w:rFonts w:ascii="Calibri" w:hAnsi="Calibri" w:cs="Calibri"/>
        </w:rPr>
        <w:t>hase B</w:t>
      </w:r>
      <w:r w:rsidR="0037535C">
        <w:rPr>
          <w:rFonts w:ascii="Calibri" w:hAnsi="Calibri" w:cs="Calibri"/>
        </w:rPr>
        <w:t>’</w:t>
      </w:r>
      <w:r>
        <w:rPr>
          <w:rFonts w:ascii="Calibri" w:hAnsi="Calibri" w:cs="Calibri"/>
        </w:rPr>
        <w:t xml:space="preserve"> (submission of Binding Offers)</w:t>
      </w:r>
      <w:r w:rsidR="00686C85">
        <w:rPr>
          <w:rFonts w:ascii="Calibri" w:hAnsi="Calibri" w:cs="Calibri"/>
        </w:rPr>
        <w:t xml:space="preserve"> </w:t>
      </w:r>
      <w:r w:rsidR="0072252B">
        <w:rPr>
          <w:rFonts w:ascii="Calibri" w:hAnsi="Calibri" w:cs="Calibri"/>
        </w:rPr>
        <w:t xml:space="preserve">of </w:t>
      </w:r>
      <w:r w:rsidR="00686C85">
        <w:rPr>
          <w:rFonts w:ascii="Calibri" w:hAnsi="Calibri" w:cs="Calibri"/>
        </w:rPr>
        <w:t>the international tender</w:t>
      </w:r>
      <w:r>
        <w:rPr>
          <w:rFonts w:ascii="Calibri" w:hAnsi="Calibri" w:cs="Calibri"/>
        </w:rPr>
        <w:t xml:space="preserve"> </w:t>
      </w:r>
      <w:r w:rsidRPr="00CC3C3F">
        <w:rPr>
          <w:rFonts w:ascii="Calibri" w:hAnsi="Calibri" w:cs="Calibri"/>
        </w:rPr>
        <w:t>for the acquisition of a majority stake in the share capital of the Lavrio Port Authority (LPA S.A.).</w:t>
      </w:r>
    </w:p>
    <w:p w14:paraId="4DF8D442" w14:textId="124DBB9F" w:rsidR="00CC3C3F" w:rsidRDefault="00CC3C3F" w:rsidP="00CC3C3F">
      <w:pPr>
        <w:jc w:val="both"/>
        <w:rPr>
          <w:rFonts w:ascii="Calibri" w:hAnsi="Calibri" w:cs="Calibri"/>
        </w:rPr>
      </w:pPr>
      <w:r w:rsidRPr="00CC3C3F">
        <w:rPr>
          <w:rFonts w:ascii="Calibri" w:hAnsi="Calibri" w:cs="Calibri"/>
        </w:rPr>
        <w:t>The pre-qualified</w:t>
      </w:r>
      <w:r w:rsidR="0072252B">
        <w:rPr>
          <w:rFonts w:ascii="Calibri" w:hAnsi="Calibri" w:cs="Calibri"/>
        </w:rPr>
        <w:t xml:space="preserve"> investment schemes</w:t>
      </w:r>
      <w:r w:rsidRPr="00CC3C3F">
        <w:rPr>
          <w:rFonts w:ascii="Calibri" w:hAnsi="Calibri" w:cs="Calibri"/>
        </w:rPr>
        <w:t xml:space="preserve"> are the following (in alphabetical order):</w:t>
      </w:r>
    </w:p>
    <w:p w14:paraId="6FCD5FEB" w14:textId="77777777" w:rsidR="0054248C" w:rsidRPr="002A27D2" w:rsidRDefault="0054248C" w:rsidP="0054248C">
      <w:pPr>
        <w:pStyle w:val="ListParagraph"/>
        <w:numPr>
          <w:ilvl w:val="0"/>
          <w:numId w:val="1"/>
        </w:numPr>
        <w:rPr>
          <w:rFonts w:ascii="Calibri" w:hAnsi="Calibri" w:cs="Calibri"/>
          <w:lang w:val="fr-FR"/>
        </w:rPr>
      </w:pPr>
      <w:r w:rsidRPr="002A27D2">
        <w:rPr>
          <w:rFonts w:ascii="Calibri" w:hAnsi="Calibri" w:cs="Calibri"/>
          <w:lang w:val="fr-FR"/>
        </w:rPr>
        <w:t xml:space="preserve">Consortium </w:t>
      </w:r>
      <w:r w:rsidRPr="002A27D2">
        <w:rPr>
          <w:rFonts w:ascii="Calibri" w:eastAsia="Times New Roman" w:hAnsi="Calibri" w:cs="Calibri"/>
          <w:lang w:val="fr-FR"/>
        </w:rPr>
        <w:t>GPH CRUISE PORT FINANCE LT</w:t>
      </w:r>
      <w:r>
        <w:rPr>
          <w:rFonts w:ascii="Calibri" w:eastAsia="Times New Roman" w:hAnsi="Calibri" w:cs="Calibri"/>
          <w:lang w:val="fr-FR"/>
        </w:rPr>
        <w:t xml:space="preserve">D – </w:t>
      </w:r>
      <w:r w:rsidRPr="002A27D2">
        <w:rPr>
          <w:rFonts w:ascii="Calibri" w:eastAsia="Times New Roman" w:hAnsi="Calibri" w:cs="Calibri"/>
          <w:lang w:val="fr-FR"/>
        </w:rPr>
        <w:t>PROMARINE S.A.</w:t>
      </w:r>
    </w:p>
    <w:p w14:paraId="34E5B627" w14:textId="77777777" w:rsidR="0054248C" w:rsidRDefault="0054248C" w:rsidP="0054248C">
      <w:pPr>
        <w:pStyle w:val="ListParagraph"/>
        <w:numPr>
          <w:ilvl w:val="0"/>
          <w:numId w:val="1"/>
        </w:numPr>
        <w:rPr>
          <w:rFonts w:ascii="Calibri" w:hAnsi="Calibri" w:cs="Calibri"/>
        </w:rPr>
      </w:pPr>
      <w:r>
        <w:rPr>
          <w:rFonts w:ascii="Calibri" w:hAnsi="Calibri" w:cs="Calibri"/>
        </w:rPr>
        <w:t>Consortium JET PLAN SHIPPING Co LTD – AKTOR CONCESSIONS S.A.</w:t>
      </w:r>
      <w:r w:rsidRPr="00A6130B">
        <w:rPr>
          <w:rFonts w:ascii="Calibri" w:hAnsi="Calibri" w:cs="Calibri"/>
        </w:rPr>
        <w:t xml:space="preserve"> </w:t>
      </w:r>
    </w:p>
    <w:p w14:paraId="6B89D2B4" w14:textId="77777777" w:rsidR="0054248C" w:rsidRPr="00A6130B" w:rsidRDefault="0054248C" w:rsidP="0054248C">
      <w:pPr>
        <w:pStyle w:val="ListParagraph"/>
        <w:numPr>
          <w:ilvl w:val="0"/>
          <w:numId w:val="1"/>
        </w:numPr>
        <w:rPr>
          <w:rFonts w:ascii="Calibri" w:hAnsi="Calibri" w:cs="Calibri"/>
        </w:rPr>
      </w:pPr>
      <w:r>
        <w:rPr>
          <w:rFonts w:ascii="Calibri" w:hAnsi="Calibri" w:cs="Calibri"/>
        </w:rPr>
        <w:t xml:space="preserve">Consortium </w:t>
      </w:r>
      <w:r w:rsidRPr="00A6130B">
        <w:rPr>
          <w:rFonts w:ascii="Calibri" w:eastAsia="Times New Roman" w:hAnsi="Calibri" w:cs="Calibri"/>
        </w:rPr>
        <w:t>OLYMPIC MARINE S.A</w:t>
      </w:r>
      <w:r>
        <w:rPr>
          <w:rFonts w:ascii="Calibri" w:eastAsia="Times New Roman" w:hAnsi="Calibri" w:cs="Calibri"/>
        </w:rPr>
        <w:t xml:space="preserve">. – </w:t>
      </w:r>
      <w:r w:rsidRPr="00A6130B">
        <w:rPr>
          <w:rFonts w:ascii="Calibri" w:eastAsia="Times New Roman" w:hAnsi="Calibri" w:cs="Calibri"/>
        </w:rPr>
        <w:t>MSC CRUISES S.A.</w:t>
      </w:r>
    </w:p>
    <w:p w14:paraId="216529BF" w14:textId="77777777" w:rsidR="0054248C" w:rsidRPr="00A6130B" w:rsidRDefault="0054248C" w:rsidP="0054248C">
      <w:pPr>
        <w:pStyle w:val="ListParagraph"/>
        <w:numPr>
          <w:ilvl w:val="0"/>
          <w:numId w:val="1"/>
        </w:numPr>
        <w:rPr>
          <w:rFonts w:ascii="Calibri" w:hAnsi="Calibri" w:cs="Calibri"/>
        </w:rPr>
      </w:pPr>
      <w:r>
        <w:rPr>
          <w:rFonts w:ascii="Calibri" w:eastAsia="Times New Roman" w:hAnsi="Calibri" w:cs="Calibri"/>
        </w:rPr>
        <w:t>GEK TERNA S.A.</w:t>
      </w:r>
    </w:p>
    <w:p w14:paraId="1AC6E2AF" w14:textId="77777777" w:rsidR="0054248C" w:rsidRDefault="0054248C" w:rsidP="0054248C">
      <w:pPr>
        <w:pStyle w:val="ListParagraph"/>
        <w:numPr>
          <w:ilvl w:val="0"/>
          <w:numId w:val="1"/>
        </w:numPr>
        <w:rPr>
          <w:rFonts w:ascii="Calibri" w:hAnsi="Calibri" w:cs="Calibri"/>
        </w:rPr>
      </w:pPr>
      <w:r>
        <w:rPr>
          <w:rFonts w:ascii="Calibri" w:hAnsi="Calibri" w:cs="Calibri"/>
        </w:rPr>
        <w:t>INTERKAT S.A.</w:t>
      </w:r>
    </w:p>
    <w:p w14:paraId="390907E5" w14:textId="77777777" w:rsidR="0054248C" w:rsidRPr="00C2769C" w:rsidRDefault="0054248C" w:rsidP="0054248C">
      <w:pPr>
        <w:pStyle w:val="ListParagraph"/>
        <w:numPr>
          <w:ilvl w:val="0"/>
          <w:numId w:val="1"/>
        </w:numPr>
        <w:rPr>
          <w:rFonts w:ascii="Calibri" w:hAnsi="Calibri" w:cs="Calibri"/>
        </w:rPr>
      </w:pPr>
      <w:r w:rsidRPr="00C2769C">
        <w:rPr>
          <w:rFonts w:ascii="Calibri" w:hAnsi="Calibri" w:cs="Calibri"/>
        </w:rPr>
        <w:t>ISRAEL SHIPYARDS INDUSTRIES LTD</w:t>
      </w:r>
    </w:p>
    <w:p w14:paraId="27C2094F" w14:textId="3F2F72FB" w:rsidR="00CC3C3F" w:rsidRDefault="00CC3C3F" w:rsidP="00CC3C3F">
      <w:pPr>
        <w:jc w:val="both"/>
        <w:rPr>
          <w:rFonts w:ascii="Calibri" w:hAnsi="Calibri" w:cs="Calibri"/>
        </w:rPr>
      </w:pPr>
      <w:r w:rsidRPr="00CC3C3F">
        <w:rPr>
          <w:rFonts w:ascii="Calibri" w:hAnsi="Calibri" w:cs="Calibri"/>
        </w:rPr>
        <w:t xml:space="preserve">Following the </w:t>
      </w:r>
      <w:r w:rsidR="00F26570">
        <w:rPr>
          <w:rFonts w:ascii="Calibri" w:hAnsi="Calibri" w:cs="Calibri"/>
        </w:rPr>
        <w:t>execution</w:t>
      </w:r>
      <w:r w:rsidR="0072252B" w:rsidRPr="00CC3C3F">
        <w:rPr>
          <w:rFonts w:ascii="Calibri" w:hAnsi="Calibri" w:cs="Calibri"/>
        </w:rPr>
        <w:t xml:space="preserve"> </w:t>
      </w:r>
      <w:r w:rsidRPr="00CC3C3F">
        <w:rPr>
          <w:rFonts w:ascii="Calibri" w:hAnsi="Calibri" w:cs="Calibri"/>
        </w:rPr>
        <w:t xml:space="preserve">of the relevant confidentiality agreement, the pre-qualified investment schemes will receive the documents of </w:t>
      </w:r>
      <w:r w:rsidR="00E37017">
        <w:rPr>
          <w:rFonts w:ascii="Calibri" w:hAnsi="Calibri" w:cs="Calibri"/>
        </w:rPr>
        <w:t>P</w:t>
      </w:r>
      <w:r w:rsidRPr="00CC3C3F">
        <w:rPr>
          <w:rFonts w:ascii="Calibri" w:hAnsi="Calibri" w:cs="Calibri"/>
        </w:rPr>
        <w:t>hase B</w:t>
      </w:r>
      <w:r w:rsidR="00E37017">
        <w:rPr>
          <w:rFonts w:ascii="Calibri" w:hAnsi="Calibri" w:cs="Calibri"/>
        </w:rPr>
        <w:t>’</w:t>
      </w:r>
      <w:r w:rsidRPr="00CC3C3F">
        <w:rPr>
          <w:rFonts w:ascii="Calibri" w:hAnsi="Calibri" w:cs="Calibri"/>
        </w:rPr>
        <w:t xml:space="preserve"> and will gain access to the virtual data room (VDR), where data and information related to the asset will be uploaded.</w:t>
      </w:r>
    </w:p>
    <w:p w14:paraId="4598BE5D" w14:textId="77777777" w:rsidR="00CC3C3F" w:rsidRPr="00CC3C3F" w:rsidRDefault="00CC3C3F" w:rsidP="00CC3C3F">
      <w:pPr>
        <w:jc w:val="both"/>
        <w:rPr>
          <w:rFonts w:ascii="Calibri" w:hAnsi="Calibri" w:cs="Calibri"/>
        </w:rPr>
      </w:pPr>
      <w:r w:rsidRPr="00CC3C3F">
        <w:rPr>
          <w:rFonts w:ascii="Calibri" w:hAnsi="Calibri" w:cs="Calibri"/>
        </w:rPr>
        <w:t>The company "Lavrio Port Authority S.A." (LPA S.A.) currently has the exclusive right to use and develop the land, buildings, and facilities of the Port of Lavrio, through a Concession Agreement with the Greek State for a duration of 60 years; running from 2002 until the year 2062.</w:t>
      </w:r>
    </w:p>
    <w:p w14:paraId="1A560E60" w14:textId="02939D8C" w:rsidR="00CC3C3F" w:rsidRPr="00CC3C3F" w:rsidRDefault="00CC3C3F" w:rsidP="00CC3C3F">
      <w:pPr>
        <w:jc w:val="both"/>
        <w:rPr>
          <w:rFonts w:ascii="Calibri" w:hAnsi="Calibri" w:cs="Calibri"/>
        </w:rPr>
      </w:pPr>
      <w:r w:rsidRPr="00CC3C3F">
        <w:rPr>
          <w:rFonts w:ascii="Calibri" w:hAnsi="Calibri" w:cs="Calibri"/>
        </w:rPr>
        <w:t>The port of Lavrio is the third largest port of Attica and, due to its proximity to popular tourist destinations, Athens International Airport and the ports of Piraeus and Rafina, it is suitable for tourism development with the operation of a cruise terminal and a marina for yachts.</w:t>
      </w:r>
    </w:p>
    <w:p w14:paraId="73471160" w14:textId="77777777" w:rsidR="00CC3C3F" w:rsidRDefault="00CC3C3F" w:rsidP="00CC3C3F">
      <w:pPr>
        <w:jc w:val="both"/>
        <w:rPr>
          <w:rFonts w:ascii="Calibri" w:hAnsi="Calibri" w:cs="Calibri"/>
        </w:rPr>
      </w:pPr>
    </w:p>
    <w:p w14:paraId="4E77FCEB" w14:textId="77777777" w:rsidR="00CC3C3F" w:rsidRDefault="00CC3C3F" w:rsidP="00CC3C3F">
      <w:pPr>
        <w:jc w:val="both"/>
        <w:rPr>
          <w:rFonts w:ascii="Calibri" w:hAnsi="Calibri" w:cs="Calibri"/>
        </w:rPr>
      </w:pPr>
    </w:p>
    <w:p w14:paraId="5951FBEE" w14:textId="77777777" w:rsidR="00CC3C3F" w:rsidRPr="00E972EF" w:rsidRDefault="00CC3C3F" w:rsidP="00CC3C3F">
      <w:pPr>
        <w:jc w:val="both"/>
        <w:rPr>
          <w:rFonts w:ascii="Calibri" w:eastAsia="Times New Roman" w:hAnsi="Calibri" w:cs="Calibri"/>
          <w:bCs/>
          <w:sz w:val="20"/>
          <w:szCs w:val="20"/>
          <w:lang w:val="en-GB"/>
        </w:rPr>
      </w:pPr>
      <w:r w:rsidRPr="00E972EF">
        <w:rPr>
          <w:rFonts w:ascii="Calibri" w:hAnsi="Calibri" w:cs="Calibri"/>
          <w:sz w:val="20"/>
          <w:szCs w:val="20"/>
        </w:rPr>
        <w:t xml:space="preserve">Please refer to the Fund's </w:t>
      </w:r>
      <w:hyperlink r:id="rId8" w:history="1">
        <w:r w:rsidRPr="00E972EF">
          <w:rPr>
            <w:rStyle w:val="Hyperlink"/>
            <w:rFonts w:ascii="Calibri" w:hAnsi="Calibri" w:cs="Calibri"/>
            <w:sz w:val="20"/>
            <w:szCs w:val="20"/>
          </w:rPr>
          <w:t>website</w:t>
        </w:r>
      </w:hyperlink>
      <w:r w:rsidRPr="00E972EF">
        <w:rPr>
          <w:rFonts w:ascii="Calibri" w:hAnsi="Calibri" w:cs="Calibri"/>
          <w:sz w:val="20"/>
          <w:szCs w:val="20"/>
        </w:rPr>
        <w:t xml:space="preserve"> for more information and updates regarding the Hellenic Republic Asset Development Fund (HRADF</w:t>
      </w:r>
      <w:r w:rsidRPr="00E972EF">
        <w:rPr>
          <w:rFonts w:ascii="Calibri" w:hAnsi="Calibri" w:cs="Calibri"/>
          <w:sz w:val="20"/>
          <w:szCs w:val="20"/>
          <w:lang w:val="en-GB"/>
        </w:rPr>
        <w:t>).</w:t>
      </w:r>
    </w:p>
    <w:p w14:paraId="393AAF68" w14:textId="77777777" w:rsidR="00CC3C3F" w:rsidRPr="00E972EF" w:rsidRDefault="00CC3C3F" w:rsidP="00CC3C3F">
      <w:pPr>
        <w:jc w:val="both"/>
        <w:rPr>
          <w:rFonts w:ascii="Calibri" w:hAnsi="Calibri" w:cs="Calibri"/>
          <w:sz w:val="20"/>
          <w:szCs w:val="20"/>
          <w:u w:val="single"/>
        </w:rPr>
      </w:pPr>
      <w:r w:rsidRPr="00E972EF">
        <w:rPr>
          <w:rFonts w:ascii="Calibri" w:hAnsi="Calibri" w:cs="Calibri"/>
          <w:b/>
          <w:sz w:val="20"/>
          <w:szCs w:val="20"/>
        </w:rPr>
        <w:t>Information for the Press:</w:t>
      </w:r>
      <w:r w:rsidRPr="00E972EF">
        <w:rPr>
          <w:rFonts w:ascii="Calibri" w:hAnsi="Calibri" w:cs="Calibri"/>
          <w:sz w:val="20"/>
          <w:szCs w:val="20"/>
        </w:rPr>
        <w:t xml:space="preserve"> </w:t>
      </w:r>
      <w:r w:rsidRPr="00E972EF">
        <w:rPr>
          <w:rFonts w:ascii="Calibri" w:hAnsi="Calibri" w:cs="Calibri"/>
          <w:color w:val="000000" w:themeColor="text1"/>
          <w:sz w:val="20"/>
          <w:szCs w:val="20"/>
        </w:rPr>
        <w:t>Αchilleas Topas</w:t>
      </w:r>
      <w:r w:rsidRPr="00E972EF">
        <w:rPr>
          <w:rFonts w:ascii="Calibri" w:hAnsi="Calibri" w:cs="Calibri"/>
          <w:sz w:val="20"/>
          <w:szCs w:val="20"/>
        </w:rPr>
        <w:t xml:space="preserve">, Τel </w:t>
      </w:r>
      <w:r w:rsidRPr="00E972EF">
        <w:rPr>
          <w:rFonts w:ascii="Calibri" w:hAnsi="Calibri" w:cs="Calibri"/>
          <w:color w:val="000000" w:themeColor="text1"/>
          <w:sz w:val="20"/>
          <w:szCs w:val="20"/>
        </w:rPr>
        <w:t>+30 6944902085</w:t>
      </w:r>
      <w:r w:rsidRPr="00E972EF">
        <w:rPr>
          <w:rFonts w:ascii="Calibri" w:hAnsi="Calibri" w:cs="Calibri"/>
          <w:sz w:val="20"/>
          <w:szCs w:val="20"/>
        </w:rPr>
        <w:t xml:space="preserve">, Email </w:t>
      </w:r>
      <w:hyperlink r:id="rId9" w:history="1">
        <w:r w:rsidRPr="00E972EF">
          <w:rPr>
            <w:rStyle w:val="Hyperlink"/>
            <w:rFonts w:ascii="Calibri" w:hAnsi="Calibri" w:cs="Calibri"/>
            <w:sz w:val="20"/>
            <w:szCs w:val="20"/>
          </w:rPr>
          <w:t>press@hraf.gr</w:t>
        </w:r>
      </w:hyperlink>
      <w:r w:rsidRPr="00E972EF">
        <w:rPr>
          <w:rFonts w:ascii="Calibri" w:hAnsi="Calibri" w:cs="Calibri"/>
          <w:sz w:val="20"/>
          <w:szCs w:val="20"/>
        </w:rPr>
        <w:t xml:space="preserve"> &amp; </w:t>
      </w:r>
      <w:r w:rsidRPr="00E972EF">
        <w:rPr>
          <w:rStyle w:val="Hyperlink"/>
          <w:rFonts w:ascii="Calibri" w:hAnsi="Calibri" w:cs="Calibri"/>
          <w:sz w:val="20"/>
          <w:szCs w:val="20"/>
        </w:rPr>
        <w:t>atopas@hraf.gr</w:t>
      </w:r>
    </w:p>
    <w:p w14:paraId="60C04AF6" w14:textId="77777777" w:rsidR="00CC3C3F" w:rsidRPr="00CC3C3F" w:rsidRDefault="00CC3C3F" w:rsidP="00CC3C3F">
      <w:pPr>
        <w:jc w:val="both"/>
        <w:rPr>
          <w:rFonts w:ascii="Calibri" w:hAnsi="Calibri" w:cs="Calibri"/>
        </w:rPr>
      </w:pPr>
    </w:p>
    <w:sectPr w:rsidR="00CC3C3F" w:rsidRPr="00CC3C3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1CCF" w14:textId="77777777" w:rsidR="0096715B" w:rsidRDefault="0096715B" w:rsidP="00CC3C3F">
      <w:pPr>
        <w:spacing w:after="0" w:line="240" w:lineRule="auto"/>
      </w:pPr>
      <w:r>
        <w:separator/>
      </w:r>
    </w:p>
  </w:endnote>
  <w:endnote w:type="continuationSeparator" w:id="0">
    <w:p w14:paraId="14E5715C" w14:textId="77777777" w:rsidR="0096715B" w:rsidRDefault="0096715B" w:rsidP="00CC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4EFF" w14:textId="77777777" w:rsidR="0096715B" w:rsidRDefault="0096715B" w:rsidP="00CC3C3F">
      <w:pPr>
        <w:spacing w:after="0" w:line="240" w:lineRule="auto"/>
      </w:pPr>
      <w:r>
        <w:separator/>
      </w:r>
    </w:p>
  </w:footnote>
  <w:footnote w:type="continuationSeparator" w:id="0">
    <w:p w14:paraId="5E1A0F3C" w14:textId="77777777" w:rsidR="0096715B" w:rsidRDefault="0096715B" w:rsidP="00CC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7491" w14:textId="2F241DFE" w:rsidR="00CC3C3F" w:rsidRDefault="00CC3C3F" w:rsidP="00CC3C3F">
    <w:pPr>
      <w:pStyle w:val="Header"/>
      <w:jc w:val="center"/>
    </w:pPr>
    <w:r>
      <w:rPr>
        <w:noProof/>
      </w:rPr>
      <w:drawing>
        <wp:inline distT="0" distB="0" distL="0" distR="0" wp14:anchorId="07636E33" wp14:editId="2E5C89ED">
          <wp:extent cx="2402205" cy="585470"/>
          <wp:effectExtent l="0" t="0" r="0" b="5080"/>
          <wp:docPr id="1452490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30C"/>
    <w:multiLevelType w:val="hybridMultilevel"/>
    <w:tmpl w:val="0296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413DB"/>
    <w:multiLevelType w:val="hybridMultilevel"/>
    <w:tmpl w:val="D0D6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078897">
    <w:abstractNumId w:val="1"/>
  </w:num>
  <w:num w:numId="2" w16cid:durableId="19518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3F"/>
    <w:rsid w:val="00067ECA"/>
    <w:rsid w:val="00092012"/>
    <w:rsid w:val="000A6701"/>
    <w:rsid w:val="001B03A7"/>
    <w:rsid w:val="002677BE"/>
    <w:rsid w:val="002C33D3"/>
    <w:rsid w:val="0037535C"/>
    <w:rsid w:val="0038006F"/>
    <w:rsid w:val="0054248C"/>
    <w:rsid w:val="00552D53"/>
    <w:rsid w:val="00641001"/>
    <w:rsid w:val="00686C85"/>
    <w:rsid w:val="006B17A6"/>
    <w:rsid w:val="0072252B"/>
    <w:rsid w:val="00826651"/>
    <w:rsid w:val="00883355"/>
    <w:rsid w:val="0096715B"/>
    <w:rsid w:val="00A11F90"/>
    <w:rsid w:val="00A82543"/>
    <w:rsid w:val="00B36F26"/>
    <w:rsid w:val="00B440BE"/>
    <w:rsid w:val="00B502DA"/>
    <w:rsid w:val="00CC3C3F"/>
    <w:rsid w:val="00CE037B"/>
    <w:rsid w:val="00DC153F"/>
    <w:rsid w:val="00E37017"/>
    <w:rsid w:val="00EF4CDA"/>
    <w:rsid w:val="00F23F0A"/>
    <w:rsid w:val="00F26570"/>
    <w:rsid w:val="00FE1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F38E"/>
  <w15:chartTrackingRefBased/>
  <w15:docId w15:val="{E1554F57-A462-402F-AAF6-3F1D11F3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C3F"/>
    <w:rPr>
      <w:rFonts w:eastAsiaTheme="majorEastAsia" w:cstheme="majorBidi"/>
      <w:color w:val="272727" w:themeColor="text1" w:themeTint="D8"/>
    </w:rPr>
  </w:style>
  <w:style w:type="paragraph" w:styleId="Title">
    <w:name w:val="Title"/>
    <w:basedOn w:val="Normal"/>
    <w:next w:val="Normal"/>
    <w:link w:val="TitleChar"/>
    <w:uiPriority w:val="10"/>
    <w:qFormat/>
    <w:rsid w:val="00CC3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C3F"/>
    <w:pPr>
      <w:spacing w:before="160"/>
      <w:jc w:val="center"/>
    </w:pPr>
    <w:rPr>
      <w:i/>
      <w:iCs/>
      <w:color w:val="404040" w:themeColor="text1" w:themeTint="BF"/>
    </w:rPr>
  </w:style>
  <w:style w:type="character" w:customStyle="1" w:styleId="QuoteChar">
    <w:name w:val="Quote Char"/>
    <w:basedOn w:val="DefaultParagraphFont"/>
    <w:link w:val="Quote"/>
    <w:uiPriority w:val="29"/>
    <w:rsid w:val="00CC3C3F"/>
    <w:rPr>
      <w:i/>
      <w:iCs/>
      <w:color w:val="404040" w:themeColor="text1" w:themeTint="BF"/>
    </w:rPr>
  </w:style>
  <w:style w:type="paragraph" w:styleId="ListParagraph">
    <w:name w:val="List Paragraph"/>
    <w:basedOn w:val="Normal"/>
    <w:uiPriority w:val="34"/>
    <w:qFormat/>
    <w:rsid w:val="00CC3C3F"/>
    <w:pPr>
      <w:ind w:left="720"/>
      <w:contextualSpacing/>
    </w:pPr>
  </w:style>
  <w:style w:type="character" w:styleId="IntenseEmphasis">
    <w:name w:val="Intense Emphasis"/>
    <w:basedOn w:val="DefaultParagraphFont"/>
    <w:uiPriority w:val="21"/>
    <w:qFormat/>
    <w:rsid w:val="00CC3C3F"/>
    <w:rPr>
      <w:i/>
      <w:iCs/>
      <w:color w:val="0F4761" w:themeColor="accent1" w:themeShade="BF"/>
    </w:rPr>
  </w:style>
  <w:style w:type="paragraph" w:styleId="IntenseQuote">
    <w:name w:val="Intense Quote"/>
    <w:basedOn w:val="Normal"/>
    <w:next w:val="Normal"/>
    <w:link w:val="IntenseQuoteChar"/>
    <w:uiPriority w:val="30"/>
    <w:qFormat/>
    <w:rsid w:val="00CC3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C3F"/>
    <w:rPr>
      <w:i/>
      <w:iCs/>
      <w:color w:val="0F4761" w:themeColor="accent1" w:themeShade="BF"/>
    </w:rPr>
  </w:style>
  <w:style w:type="character" w:styleId="IntenseReference">
    <w:name w:val="Intense Reference"/>
    <w:basedOn w:val="DefaultParagraphFont"/>
    <w:uiPriority w:val="32"/>
    <w:qFormat/>
    <w:rsid w:val="00CC3C3F"/>
    <w:rPr>
      <w:b/>
      <w:bCs/>
      <w:smallCaps/>
      <w:color w:val="0F4761" w:themeColor="accent1" w:themeShade="BF"/>
      <w:spacing w:val="5"/>
    </w:rPr>
  </w:style>
  <w:style w:type="paragraph" w:styleId="Header">
    <w:name w:val="header"/>
    <w:basedOn w:val="Normal"/>
    <w:link w:val="HeaderChar"/>
    <w:uiPriority w:val="99"/>
    <w:unhideWhenUsed/>
    <w:rsid w:val="00CC3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3C3F"/>
  </w:style>
  <w:style w:type="paragraph" w:styleId="Footer">
    <w:name w:val="footer"/>
    <w:basedOn w:val="Normal"/>
    <w:link w:val="FooterChar"/>
    <w:uiPriority w:val="99"/>
    <w:unhideWhenUsed/>
    <w:rsid w:val="00CC3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3C3F"/>
  </w:style>
  <w:style w:type="character" w:styleId="Hyperlink">
    <w:name w:val="Hyperlink"/>
    <w:uiPriority w:val="99"/>
    <w:rsid w:val="00CC3C3F"/>
    <w:rPr>
      <w:color w:val="0000FF"/>
      <w:u w:val="single"/>
    </w:rPr>
  </w:style>
  <w:style w:type="paragraph" w:styleId="Revision">
    <w:name w:val="Revision"/>
    <w:hidden/>
    <w:uiPriority w:val="99"/>
    <w:semiHidden/>
    <w:rsid w:val="00542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1131">
      <w:bodyDiv w:val="1"/>
      <w:marLeft w:val="0"/>
      <w:marRight w:val="0"/>
      <w:marTop w:val="0"/>
      <w:marBottom w:val="0"/>
      <w:divBdr>
        <w:top w:val="none" w:sz="0" w:space="0" w:color="auto"/>
        <w:left w:val="none" w:sz="0" w:space="0" w:color="auto"/>
        <w:bottom w:val="none" w:sz="0" w:space="0" w:color="auto"/>
        <w:right w:val="none" w:sz="0" w:space="0" w:color="auto"/>
      </w:divBdr>
    </w:div>
    <w:div w:id="20735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hraf.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2724-0284-40D7-8060-91D58BA7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Faidra Economou</dc:creator>
  <cp:keywords/>
  <dc:description/>
  <cp:lastModifiedBy>Faidra Economou</cp:lastModifiedBy>
  <cp:revision>2</cp:revision>
  <dcterms:created xsi:type="dcterms:W3CDTF">2024-08-06T09:44:00Z</dcterms:created>
  <dcterms:modified xsi:type="dcterms:W3CDTF">2024-08-06T09:44:00Z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2024-08-05T07:34:24Z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ea299163-61bf-4cc5-890a-0ceee5a9f89f</vt:lpwstr>
  </property>
  <property fmtid="{D5CDD505-2E9C-101B-9397-08002B2CF9AE}" pid="8" name="MSIP_Label_4a1cc303-c827-4bc8-8096-cfbe6c892f41_ContentBits">
    <vt:lpwstr>0</vt:lpwstr>
  </property>
</Properties>
</file>