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E17E" w14:textId="1F3EF825" w:rsidR="000A6701" w:rsidRDefault="003105CB">
      <w:pPr>
        <w:rPr>
          <w:rFonts w:ascii="Segoe UI" w:hAnsi="Segoe UI" w:cs="Segoe UI"/>
          <w:b/>
          <w:bCs/>
          <w:sz w:val="20"/>
          <w:szCs w:val="20"/>
        </w:rPr>
      </w:pPr>
      <w:r w:rsidRPr="003105CB">
        <w:rPr>
          <w:rFonts w:ascii="Segoe UI" w:hAnsi="Segoe UI" w:cs="Segoe UI"/>
          <w:b/>
          <w:bCs/>
          <w:sz w:val="20"/>
          <w:szCs w:val="20"/>
        </w:rPr>
        <w:t>Athens, May 30, 2025</w:t>
      </w:r>
    </w:p>
    <w:p w14:paraId="377879E9" w14:textId="773C0B4E" w:rsidR="003105CB" w:rsidRDefault="003105CB" w:rsidP="003105CB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Growthfund: </w:t>
      </w:r>
      <w:r w:rsidR="00103BAF">
        <w:rPr>
          <w:rFonts w:ascii="Segoe UI" w:hAnsi="Segoe UI" w:cs="Segoe UI"/>
          <w:b/>
          <w:bCs/>
          <w:sz w:val="20"/>
          <w:szCs w:val="20"/>
        </w:rPr>
        <w:t xml:space="preserve">Strong interest by </w:t>
      </w:r>
      <w:r w:rsidR="00942F8A">
        <w:rPr>
          <w:rFonts w:ascii="Segoe UI" w:hAnsi="Segoe UI" w:cs="Segoe UI"/>
          <w:b/>
          <w:bCs/>
          <w:sz w:val="20"/>
          <w:szCs w:val="20"/>
        </w:rPr>
        <w:t>eleven (</w:t>
      </w:r>
      <w:r w:rsidR="00C06658" w:rsidRPr="00C06658">
        <w:rPr>
          <w:rFonts w:ascii="Segoe UI" w:hAnsi="Segoe UI" w:cs="Segoe UI"/>
          <w:b/>
          <w:bCs/>
          <w:sz w:val="20"/>
          <w:szCs w:val="20"/>
        </w:rPr>
        <w:t>11</w:t>
      </w:r>
      <w:r w:rsidR="00942F8A">
        <w:rPr>
          <w:rFonts w:ascii="Segoe UI" w:hAnsi="Segoe UI" w:cs="Segoe UI"/>
          <w:b/>
          <w:bCs/>
          <w:sz w:val="20"/>
          <w:szCs w:val="20"/>
        </w:rPr>
        <w:t>)</w:t>
      </w:r>
      <w:r>
        <w:rPr>
          <w:rFonts w:ascii="Segoe UI" w:hAnsi="Segoe UI" w:cs="Segoe UI"/>
          <w:b/>
          <w:bCs/>
          <w:sz w:val="20"/>
          <w:szCs w:val="20"/>
        </w:rPr>
        <w:t xml:space="preserve"> investment schemes in the tender for the development of the property “Beach and Camping of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Possidi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, Kalandra”</w:t>
      </w:r>
    </w:p>
    <w:p w14:paraId="6EB0E31D" w14:textId="5307532A" w:rsidR="003105CB" w:rsidRDefault="003105CB" w:rsidP="00103BA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Growthfund</w:t>
      </w:r>
      <w:r w:rsidR="00103BAF">
        <w:rPr>
          <w:rFonts w:ascii="Segoe UI" w:hAnsi="Segoe UI" w:cs="Segoe UI"/>
          <w:sz w:val="20"/>
          <w:szCs w:val="20"/>
        </w:rPr>
        <w:t xml:space="preserve"> – the National Fund of Greece</w:t>
      </w:r>
      <w:r>
        <w:rPr>
          <w:rFonts w:ascii="Segoe UI" w:hAnsi="Segoe UI" w:cs="Segoe UI"/>
          <w:sz w:val="20"/>
          <w:szCs w:val="20"/>
        </w:rPr>
        <w:t xml:space="preserve"> announces </w:t>
      </w:r>
      <w:r w:rsidRPr="003105CB">
        <w:rPr>
          <w:rFonts w:ascii="Segoe UI" w:hAnsi="Segoe UI" w:cs="Segoe UI"/>
          <w:sz w:val="20"/>
          <w:szCs w:val="20"/>
        </w:rPr>
        <w:t>that</w:t>
      </w:r>
      <w:r w:rsidR="00942F8A" w:rsidRPr="00942F8A">
        <w:rPr>
          <w:rFonts w:ascii="Segoe UI" w:hAnsi="Segoe UI" w:cs="Segoe UI"/>
          <w:sz w:val="20"/>
          <w:szCs w:val="20"/>
        </w:rPr>
        <w:t xml:space="preserve"> </w:t>
      </w:r>
      <w:r w:rsidR="00942F8A">
        <w:rPr>
          <w:rFonts w:ascii="Segoe UI" w:hAnsi="Segoe UI" w:cs="Segoe UI"/>
          <w:sz w:val="20"/>
          <w:szCs w:val="20"/>
        </w:rPr>
        <w:t>eleven (11)</w:t>
      </w:r>
      <w:r w:rsidRPr="003105CB">
        <w:rPr>
          <w:rFonts w:ascii="Segoe UI" w:hAnsi="Segoe UI" w:cs="Segoe UI"/>
          <w:sz w:val="20"/>
          <w:szCs w:val="20"/>
        </w:rPr>
        <w:t xml:space="preserve"> investment schemes have submitted Expression</w:t>
      </w:r>
      <w:r w:rsidR="00103BAF">
        <w:rPr>
          <w:rFonts w:ascii="Segoe UI" w:hAnsi="Segoe UI" w:cs="Segoe UI"/>
          <w:sz w:val="20"/>
          <w:szCs w:val="20"/>
        </w:rPr>
        <w:t>s</w:t>
      </w:r>
      <w:r w:rsidRPr="003105CB">
        <w:rPr>
          <w:rFonts w:ascii="Segoe UI" w:hAnsi="Segoe UI" w:cs="Segoe UI"/>
          <w:sz w:val="20"/>
          <w:szCs w:val="20"/>
        </w:rPr>
        <w:t xml:space="preserve"> of Interest</w:t>
      </w:r>
      <w:r>
        <w:rPr>
          <w:rFonts w:ascii="Segoe UI" w:hAnsi="Segoe UI" w:cs="Segoe UI"/>
          <w:sz w:val="20"/>
          <w:szCs w:val="20"/>
        </w:rPr>
        <w:t xml:space="preserve"> in the tender for the development of the property “Beach and Camping of </w:t>
      </w:r>
      <w:proofErr w:type="spellStart"/>
      <w:r>
        <w:rPr>
          <w:rFonts w:ascii="Segoe UI" w:hAnsi="Segoe UI" w:cs="Segoe UI"/>
          <w:sz w:val="20"/>
          <w:szCs w:val="20"/>
        </w:rPr>
        <w:t>Possidi</w:t>
      </w:r>
      <w:proofErr w:type="spellEnd"/>
      <w:r>
        <w:rPr>
          <w:rFonts w:ascii="Segoe UI" w:hAnsi="Segoe UI" w:cs="Segoe UI"/>
          <w:sz w:val="20"/>
          <w:szCs w:val="20"/>
        </w:rPr>
        <w:t>, Kalandra”</w:t>
      </w:r>
      <w:r w:rsidR="00103BAF">
        <w:rPr>
          <w:rFonts w:ascii="Segoe UI" w:hAnsi="Segoe UI" w:cs="Segoe UI"/>
          <w:sz w:val="20"/>
          <w:szCs w:val="20"/>
        </w:rPr>
        <w:t xml:space="preserve">. </w:t>
      </w:r>
      <w:r w:rsidR="00103BAF" w:rsidRPr="00103BAF">
        <w:rPr>
          <w:rFonts w:ascii="Segoe UI" w:hAnsi="Segoe UI" w:cs="Segoe UI"/>
          <w:sz w:val="20"/>
          <w:szCs w:val="20"/>
        </w:rPr>
        <w:t xml:space="preserve">The site, located in the Municipality of Kassandra in </w:t>
      </w:r>
      <w:r w:rsidR="00103BAF">
        <w:rPr>
          <w:rFonts w:ascii="Segoe UI" w:hAnsi="Segoe UI" w:cs="Segoe UI"/>
          <w:sz w:val="20"/>
          <w:szCs w:val="20"/>
        </w:rPr>
        <w:t xml:space="preserve">the Region of </w:t>
      </w:r>
      <w:r w:rsidR="00103BAF" w:rsidRPr="00103BAF">
        <w:rPr>
          <w:rFonts w:ascii="Segoe UI" w:hAnsi="Segoe UI" w:cs="Segoe UI"/>
          <w:sz w:val="20"/>
          <w:szCs w:val="20"/>
        </w:rPr>
        <w:t xml:space="preserve">Central Macedonia, covers a total area of approximately </w:t>
      </w:r>
      <w:r w:rsidR="00103BAF" w:rsidRPr="00103BAF">
        <w:rPr>
          <w:rFonts w:ascii="Segoe UI" w:hAnsi="Segoe UI" w:cs="Segoe UI"/>
          <w:b/>
          <w:bCs/>
          <w:sz w:val="20"/>
          <w:szCs w:val="20"/>
        </w:rPr>
        <w:t>129,000 m²</w:t>
      </w:r>
      <w:r w:rsidR="00103BAF" w:rsidRPr="00103BAF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0FD8563D" w14:textId="77777777" w:rsidR="003105CB" w:rsidRPr="003105CB" w:rsidRDefault="003105CB" w:rsidP="003105CB">
      <w:pPr>
        <w:jc w:val="both"/>
        <w:rPr>
          <w:rFonts w:ascii="Segoe UI" w:hAnsi="Segoe UI" w:cs="Segoe UI"/>
          <w:sz w:val="20"/>
          <w:szCs w:val="20"/>
        </w:rPr>
      </w:pPr>
      <w:r w:rsidRPr="003105CB">
        <w:rPr>
          <w:rFonts w:ascii="Segoe UI" w:hAnsi="Segoe UI" w:cs="Segoe UI"/>
          <w:sz w:val="20"/>
          <w:szCs w:val="20"/>
        </w:rPr>
        <w:t>Expressions of Interest were submitted by the following investment schemes</w:t>
      </w:r>
      <w:r w:rsidRPr="003105CB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105CB">
        <w:rPr>
          <w:rFonts w:ascii="Segoe UI" w:hAnsi="Segoe UI" w:cs="Segoe UI"/>
          <w:sz w:val="20"/>
          <w:szCs w:val="20"/>
        </w:rPr>
        <w:t>(in alphabetical order):</w:t>
      </w:r>
    </w:p>
    <w:p w14:paraId="0278FE52" w14:textId="5E043446" w:rsidR="003105CB" w:rsidRDefault="005F2FA9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AGROTECH BOZATZIDIS – MITSIOLIDIS </w:t>
      </w:r>
    </w:p>
    <w:p w14:paraId="4551AF3E" w14:textId="51B56A7D" w:rsidR="003105CB" w:rsidRPr="004D57B7" w:rsidRDefault="002134F7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CAMPEGGIO BELLA ITALIA SPA</w:t>
      </w:r>
    </w:p>
    <w:p w14:paraId="4ACA0B39" w14:textId="45B98CE5" w:rsidR="004D57B7" w:rsidRDefault="004D57B7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DAMCO ENERGY S.A. </w:t>
      </w:r>
    </w:p>
    <w:p w14:paraId="5D372187" w14:textId="77CC77E6" w:rsidR="00240FB2" w:rsidRPr="00DD5B65" w:rsidRDefault="00FF3C26" w:rsidP="00240FB2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DIT HOTELI</w:t>
      </w:r>
      <w:r w:rsidR="00240FB2">
        <w:rPr>
          <w:rFonts w:ascii="Segoe UI" w:hAnsi="Segoe UI" w:cs="Segoe UI"/>
          <w:sz w:val="20"/>
          <w:szCs w:val="20"/>
        </w:rPr>
        <w:t xml:space="preserve"> OOD</w:t>
      </w:r>
    </w:p>
    <w:p w14:paraId="318F5489" w14:textId="577C18AC" w:rsidR="00DD5B65" w:rsidRDefault="00DD5B65" w:rsidP="00240FB2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ELIVI </w:t>
      </w:r>
      <w:r w:rsidR="00554A3D">
        <w:rPr>
          <w:rFonts w:ascii="Segoe UI" w:hAnsi="Segoe UI" w:cs="Segoe UI"/>
          <w:sz w:val="20"/>
          <w:szCs w:val="20"/>
        </w:rPr>
        <w:t>SINGLE MEMBER S.A.</w:t>
      </w:r>
    </w:p>
    <w:p w14:paraId="0D3B38EC" w14:textId="53DC1F30" w:rsidR="00433E77" w:rsidRPr="00240FB2" w:rsidRDefault="00433E77" w:rsidP="00240FB2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ERGODOMI </w:t>
      </w:r>
      <w:r w:rsidR="00DC619F">
        <w:rPr>
          <w:rFonts w:ascii="Segoe UI" w:hAnsi="Segoe UI" w:cs="Segoe UI"/>
          <w:sz w:val="20"/>
          <w:szCs w:val="20"/>
        </w:rPr>
        <w:t>S.A.</w:t>
      </w:r>
    </w:p>
    <w:p w14:paraId="6009C6F8" w14:textId="1AE65153" w:rsidR="003105CB" w:rsidRDefault="002E2E47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IKOS BIDCO SINGLE MEMBER S.A.</w:t>
      </w:r>
    </w:p>
    <w:p w14:paraId="467CFDC3" w14:textId="725B39AD" w:rsidR="002E2E47" w:rsidRDefault="002E2E47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LAMDA DEVELOPMENT </w:t>
      </w:r>
      <w:r w:rsidR="00E20172">
        <w:rPr>
          <w:rFonts w:ascii="Segoe UI" w:hAnsi="Segoe UI" w:cs="Segoe UI"/>
          <w:sz w:val="20"/>
          <w:szCs w:val="20"/>
        </w:rPr>
        <w:t>S.A.</w:t>
      </w:r>
    </w:p>
    <w:p w14:paraId="1D511E5D" w14:textId="2F143B24" w:rsidR="00654D09" w:rsidRDefault="00654D09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REAL ESTATES </w:t>
      </w:r>
      <w:r w:rsidR="009B40E7">
        <w:rPr>
          <w:rFonts w:ascii="Segoe UI" w:hAnsi="Segoe UI" w:cs="Segoe UI"/>
          <w:sz w:val="20"/>
          <w:szCs w:val="20"/>
        </w:rPr>
        <w:t>BG – AGI BRE PARTICIPATIONS EOOD</w:t>
      </w:r>
    </w:p>
    <w:p w14:paraId="11229CCD" w14:textId="5C8D8C3B" w:rsidR="009B40E7" w:rsidRDefault="00100472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S. AND A.</w:t>
      </w:r>
      <w:r w:rsidR="006F09F0" w:rsidRPr="00F4265A">
        <w:rPr>
          <w:rFonts w:ascii="Segoe UI" w:hAnsi="Segoe UI" w:cs="Segoe UI"/>
          <w:sz w:val="20"/>
          <w:szCs w:val="20"/>
        </w:rPr>
        <w:t xml:space="preserve"> </w:t>
      </w:r>
      <w:r w:rsidR="006F09F0">
        <w:rPr>
          <w:rFonts w:ascii="Segoe UI" w:hAnsi="Segoe UI" w:cs="Segoe UI"/>
          <w:sz w:val="20"/>
          <w:szCs w:val="20"/>
        </w:rPr>
        <w:t>MAMADAS</w:t>
      </w:r>
      <w:r w:rsidR="00F4265A">
        <w:rPr>
          <w:rFonts w:ascii="Segoe UI" w:hAnsi="Segoe UI" w:cs="Segoe UI"/>
          <w:sz w:val="20"/>
          <w:szCs w:val="20"/>
        </w:rPr>
        <w:t xml:space="preserve"> S.A.</w:t>
      </w:r>
    </w:p>
    <w:p w14:paraId="4DF93758" w14:textId="438F6084" w:rsidR="00F4265A" w:rsidRDefault="00F4265A" w:rsidP="003105CB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SMART PROPERTY FUND AD</w:t>
      </w:r>
    </w:p>
    <w:p w14:paraId="2FF6ED35" w14:textId="19CDADFD" w:rsidR="003105CB" w:rsidRDefault="003105CB" w:rsidP="003105CB">
      <w:pPr>
        <w:jc w:val="both"/>
        <w:rPr>
          <w:rFonts w:ascii="Segoe UI" w:hAnsi="Segoe UI" w:cs="Segoe UI"/>
          <w:sz w:val="20"/>
          <w:szCs w:val="20"/>
        </w:rPr>
      </w:pPr>
      <w:r w:rsidRPr="003105CB">
        <w:rPr>
          <w:rFonts w:ascii="Segoe UI" w:hAnsi="Segoe UI" w:cs="Segoe UI"/>
          <w:sz w:val="20"/>
          <w:szCs w:val="20"/>
        </w:rPr>
        <w:t xml:space="preserve">Following the evaluation of the submitted Expressions of Interest, candidates </w:t>
      </w:r>
      <w:r w:rsidR="00103BAF">
        <w:rPr>
          <w:rFonts w:ascii="Segoe UI" w:hAnsi="Segoe UI" w:cs="Segoe UI"/>
          <w:sz w:val="20"/>
          <w:szCs w:val="20"/>
        </w:rPr>
        <w:t>that</w:t>
      </w:r>
      <w:r w:rsidRPr="003105CB">
        <w:rPr>
          <w:rFonts w:ascii="Segoe UI" w:hAnsi="Segoe UI" w:cs="Segoe UI"/>
          <w:sz w:val="20"/>
          <w:szCs w:val="20"/>
        </w:rPr>
        <w:t xml:space="preserve"> meet the pre-qualification criteria will be invited to participate in Phase B of the tender process</w:t>
      </w:r>
      <w:r w:rsidR="00103BAF">
        <w:rPr>
          <w:rFonts w:ascii="Segoe UI" w:hAnsi="Segoe UI" w:cs="Segoe UI"/>
          <w:sz w:val="20"/>
          <w:szCs w:val="20"/>
        </w:rPr>
        <w:t xml:space="preserve"> which involves the s</w:t>
      </w:r>
      <w:r w:rsidRPr="003105CB">
        <w:rPr>
          <w:rFonts w:ascii="Segoe UI" w:hAnsi="Segoe UI" w:cs="Segoe UI"/>
          <w:sz w:val="20"/>
          <w:szCs w:val="20"/>
        </w:rPr>
        <w:t xml:space="preserve">ubmission of </w:t>
      </w:r>
      <w:r w:rsidR="00103BAF">
        <w:rPr>
          <w:rFonts w:ascii="Segoe UI" w:hAnsi="Segoe UI" w:cs="Segoe UI"/>
          <w:sz w:val="20"/>
          <w:szCs w:val="20"/>
        </w:rPr>
        <w:t>financial</w:t>
      </w:r>
      <w:r w:rsidRPr="003105CB">
        <w:rPr>
          <w:rFonts w:ascii="Segoe UI" w:hAnsi="Segoe UI" w:cs="Segoe UI"/>
          <w:sz w:val="20"/>
          <w:szCs w:val="20"/>
        </w:rPr>
        <w:t xml:space="preserve"> </w:t>
      </w:r>
      <w:r w:rsidR="00103BAF">
        <w:rPr>
          <w:rFonts w:ascii="Segoe UI" w:hAnsi="Segoe UI" w:cs="Segoe UI"/>
          <w:sz w:val="20"/>
          <w:szCs w:val="20"/>
        </w:rPr>
        <w:t>o</w:t>
      </w:r>
      <w:r w:rsidRPr="003105CB">
        <w:rPr>
          <w:rFonts w:ascii="Segoe UI" w:hAnsi="Segoe UI" w:cs="Segoe UI"/>
          <w:sz w:val="20"/>
          <w:szCs w:val="20"/>
        </w:rPr>
        <w:t>ffers.</w:t>
      </w:r>
    </w:p>
    <w:p w14:paraId="2F86942E" w14:textId="6D04C757" w:rsidR="00103BAF" w:rsidRDefault="003105CB" w:rsidP="00103BAF">
      <w:pPr>
        <w:jc w:val="both"/>
        <w:rPr>
          <w:rFonts w:ascii="Segoe UI" w:hAnsi="Segoe UI" w:cs="Segoe UI"/>
          <w:sz w:val="20"/>
          <w:szCs w:val="20"/>
        </w:rPr>
      </w:pPr>
      <w:r w:rsidRPr="003105CB">
        <w:rPr>
          <w:rFonts w:ascii="Segoe UI" w:hAnsi="Segoe UI" w:cs="Segoe UI"/>
          <w:sz w:val="20"/>
          <w:szCs w:val="20"/>
        </w:rPr>
        <w:t xml:space="preserve">According to the Spatial Development Plan (ESCHADA) </w:t>
      </w:r>
      <w:r w:rsidR="00103BAF" w:rsidRPr="00103BAF">
        <w:rPr>
          <w:rFonts w:ascii="Segoe UI" w:hAnsi="Segoe UI" w:cs="Segoe UI"/>
          <w:sz w:val="20"/>
          <w:szCs w:val="20"/>
        </w:rPr>
        <w:t xml:space="preserve">the property is designated for the development of </w:t>
      </w:r>
      <w:r w:rsidR="00103BAF" w:rsidRPr="00103BAF">
        <w:rPr>
          <w:rFonts w:ascii="Segoe UI" w:hAnsi="Segoe UI" w:cs="Segoe UI"/>
          <w:b/>
          <w:bCs/>
          <w:sz w:val="20"/>
          <w:szCs w:val="20"/>
        </w:rPr>
        <w:t>tourism and recreation facilities</w:t>
      </w:r>
      <w:r w:rsidR="00103BAF" w:rsidRPr="00103BAF">
        <w:rPr>
          <w:rFonts w:ascii="Segoe UI" w:hAnsi="Segoe UI" w:cs="Segoe UI"/>
          <w:sz w:val="20"/>
          <w:szCs w:val="20"/>
        </w:rPr>
        <w:t xml:space="preserve">. The ESCHADA, along with the Strategic Environmental Impact Study (SEIS), is expected to be approved </w:t>
      </w:r>
      <w:proofErr w:type="gramStart"/>
      <w:r w:rsidR="00103BAF">
        <w:rPr>
          <w:rFonts w:ascii="Segoe UI" w:hAnsi="Segoe UI" w:cs="Segoe UI"/>
          <w:sz w:val="20"/>
          <w:szCs w:val="20"/>
        </w:rPr>
        <w:t>in the near future</w:t>
      </w:r>
      <w:proofErr w:type="gramEnd"/>
      <w:r w:rsidR="00103BAF" w:rsidRPr="00103BAF">
        <w:rPr>
          <w:rFonts w:ascii="Segoe UI" w:hAnsi="Segoe UI" w:cs="Segoe UI"/>
          <w:sz w:val="20"/>
          <w:szCs w:val="20"/>
        </w:rPr>
        <w:t xml:space="preserve"> by Presidential Decree, in accordance with current legislation.</w:t>
      </w:r>
    </w:p>
    <w:p w14:paraId="33FD5A7C" w14:textId="5D79DE8F" w:rsidR="00103BAF" w:rsidRPr="003105CB" w:rsidRDefault="00103BAF" w:rsidP="00103BAF">
      <w:pPr>
        <w:jc w:val="both"/>
        <w:rPr>
          <w:rFonts w:ascii="Segoe UI" w:hAnsi="Segoe UI" w:cs="Segoe UI"/>
          <w:sz w:val="20"/>
          <w:szCs w:val="20"/>
        </w:rPr>
      </w:pPr>
      <w:r w:rsidRPr="00103BAF">
        <w:rPr>
          <w:rFonts w:ascii="Segoe UI" w:hAnsi="Segoe UI" w:cs="Segoe UI"/>
          <w:sz w:val="20"/>
          <w:szCs w:val="20"/>
        </w:rPr>
        <w:t xml:space="preserve">The site is located near residential areas, holiday settlements, and various tourism facilities. It lies </w:t>
      </w:r>
      <w:r w:rsidRPr="00103BAF">
        <w:rPr>
          <w:rFonts w:ascii="Segoe UI" w:hAnsi="Segoe UI" w:cs="Segoe UI"/>
          <w:b/>
          <w:bCs/>
          <w:sz w:val="20"/>
          <w:szCs w:val="20"/>
        </w:rPr>
        <w:t>2.6 km</w:t>
      </w:r>
      <w:r w:rsidRPr="00103BAF">
        <w:rPr>
          <w:rFonts w:ascii="Segoe UI" w:hAnsi="Segoe UI" w:cs="Segoe UI"/>
          <w:sz w:val="20"/>
          <w:szCs w:val="20"/>
        </w:rPr>
        <w:t xml:space="preserve"> from the coastal settlement of </w:t>
      </w:r>
      <w:proofErr w:type="spellStart"/>
      <w:r w:rsidRPr="00103BAF">
        <w:rPr>
          <w:rFonts w:ascii="Segoe UI" w:hAnsi="Segoe UI" w:cs="Segoe UI"/>
          <w:sz w:val="20"/>
          <w:szCs w:val="20"/>
        </w:rPr>
        <w:t>Possidi</w:t>
      </w:r>
      <w:proofErr w:type="spellEnd"/>
      <w:r w:rsidRPr="00103BAF">
        <w:rPr>
          <w:rFonts w:ascii="Segoe UI" w:hAnsi="Segoe UI" w:cs="Segoe UI"/>
          <w:sz w:val="20"/>
          <w:szCs w:val="20"/>
        </w:rPr>
        <w:t xml:space="preserve">, </w:t>
      </w:r>
      <w:r w:rsidRPr="00103BAF">
        <w:rPr>
          <w:rFonts w:ascii="Segoe UI" w:hAnsi="Segoe UI" w:cs="Segoe UI"/>
          <w:b/>
          <w:bCs/>
          <w:sz w:val="20"/>
          <w:szCs w:val="20"/>
        </w:rPr>
        <w:t>5 km</w:t>
      </w:r>
      <w:r w:rsidRPr="00103BAF">
        <w:rPr>
          <w:rFonts w:ascii="Segoe UI" w:hAnsi="Segoe UI" w:cs="Segoe UI"/>
          <w:sz w:val="20"/>
          <w:szCs w:val="20"/>
        </w:rPr>
        <w:t xml:space="preserve"> from Kalandra, </w:t>
      </w:r>
      <w:r w:rsidRPr="00103BAF">
        <w:rPr>
          <w:rFonts w:ascii="Segoe UI" w:hAnsi="Segoe UI" w:cs="Segoe UI"/>
          <w:b/>
          <w:bCs/>
          <w:sz w:val="20"/>
          <w:szCs w:val="20"/>
        </w:rPr>
        <w:t>10 km</w:t>
      </w:r>
      <w:r w:rsidRPr="00103BAF">
        <w:rPr>
          <w:rFonts w:ascii="Segoe UI" w:hAnsi="Segoe UI" w:cs="Segoe UI"/>
          <w:sz w:val="20"/>
          <w:szCs w:val="20"/>
        </w:rPr>
        <w:t xml:space="preserve"> from Skala </w:t>
      </w:r>
      <w:proofErr w:type="spellStart"/>
      <w:r w:rsidRPr="00103BAF">
        <w:rPr>
          <w:rFonts w:ascii="Segoe UI" w:hAnsi="Segoe UI" w:cs="Segoe UI"/>
          <w:sz w:val="20"/>
          <w:szCs w:val="20"/>
        </w:rPr>
        <w:t>Fourkas</w:t>
      </w:r>
      <w:proofErr w:type="spellEnd"/>
      <w:r w:rsidRPr="00103BAF">
        <w:rPr>
          <w:rFonts w:ascii="Segoe UI" w:hAnsi="Segoe UI" w:cs="Segoe UI"/>
          <w:sz w:val="20"/>
          <w:szCs w:val="20"/>
        </w:rPr>
        <w:t xml:space="preserve">, and </w:t>
      </w:r>
      <w:r w:rsidRPr="00103BAF">
        <w:rPr>
          <w:rFonts w:ascii="Segoe UI" w:hAnsi="Segoe UI" w:cs="Segoe UI"/>
          <w:b/>
          <w:bCs/>
          <w:sz w:val="20"/>
          <w:szCs w:val="20"/>
        </w:rPr>
        <w:t>25 km</w:t>
      </w:r>
      <w:r w:rsidRPr="00103BAF">
        <w:rPr>
          <w:rFonts w:ascii="Segoe UI" w:hAnsi="Segoe UI" w:cs="Segoe UI"/>
          <w:sz w:val="20"/>
          <w:szCs w:val="20"/>
        </w:rPr>
        <w:t xml:space="preserve"> from </w:t>
      </w:r>
      <w:proofErr w:type="spellStart"/>
      <w:r w:rsidRPr="00103BAF">
        <w:rPr>
          <w:rFonts w:ascii="Segoe UI" w:hAnsi="Segoe UI" w:cs="Segoe UI"/>
          <w:sz w:val="20"/>
          <w:szCs w:val="20"/>
        </w:rPr>
        <w:t>Kassandria</w:t>
      </w:r>
      <w:proofErr w:type="spellEnd"/>
      <w:r w:rsidRPr="00103BAF">
        <w:rPr>
          <w:rFonts w:ascii="Segoe UI" w:hAnsi="Segoe UI" w:cs="Segoe UI"/>
          <w:sz w:val="20"/>
          <w:szCs w:val="20"/>
        </w:rPr>
        <w:t xml:space="preserve">, the administrative center of the </w:t>
      </w:r>
      <w:r w:rsidR="006041C5">
        <w:rPr>
          <w:rFonts w:ascii="Segoe UI" w:hAnsi="Segoe UI" w:cs="Segoe UI"/>
          <w:sz w:val="20"/>
          <w:szCs w:val="20"/>
        </w:rPr>
        <w:t>M</w:t>
      </w:r>
      <w:r w:rsidRPr="00103BAF">
        <w:rPr>
          <w:rFonts w:ascii="Segoe UI" w:hAnsi="Segoe UI" w:cs="Segoe UI"/>
          <w:sz w:val="20"/>
          <w:szCs w:val="20"/>
        </w:rPr>
        <w:t>unicipality</w:t>
      </w:r>
      <w:r w:rsidR="006041C5">
        <w:rPr>
          <w:rFonts w:ascii="Segoe UI" w:hAnsi="Segoe UI" w:cs="Segoe UI"/>
          <w:sz w:val="20"/>
          <w:szCs w:val="20"/>
        </w:rPr>
        <w:t xml:space="preserve"> of Kassandra</w:t>
      </w:r>
      <w:r w:rsidRPr="00103BAF">
        <w:rPr>
          <w:rFonts w:ascii="Segoe UI" w:hAnsi="Segoe UI" w:cs="Segoe UI"/>
          <w:sz w:val="20"/>
          <w:szCs w:val="20"/>
        </w:rPr>
        <w:t xml:space="preserve">. Notably, it is just </w:t>
      </w:r>
      <w:r w:rsidRPr="00103BAF">
        <w:rPr>
          <w:rFonts w:ascii="Segoe UI" w:hAnsi="Segoe UI" w:cs="Segoe UI"/>
          <w:b/>
          <w:bCs/>
          <w:sz w:val="20"/>
          <w:szCs w:val="20"/>
        </w:rPr>
        <w:t>5 km</w:t>
      </w:r>
      <w:r w:rsidRPr="00103BAF">
        <w:rPr>
          <w:rFonts w:ascii="Segoe UI" w:hAnsi="Segoe UI" w:cs="Segoe UI"/>
          <w:sz w:val="20"/>
          <w:szCs w:val="20"/>
        </w:rPr>
        <w:t xml:space="preserve"> from the archaeological site of the Temple of Poseidon, the oldest sanctuary dedicated to the deity, and adjacent to the long-standing </w:t>
      </w:r>
      <w:r w:rsidRPr="00103BAF">
        <w:rPr>
          <w:rFonts w:ascii="Segoe UI" w:hAnsi="Segoe UI" w:cs="Segoe UI"/>
          <w:b/>
          <w:bCs/>
          <w:sz w:val="20"/>
          <w:szCs w:val="20"/>
        </w:rPr>
        <w:t>camping site of the Aristotle University of Thessaloniki</w:t>
      </w:r>
      <w:r w:rsidRPr="00103BAF">
        <w:rPr>
          <w:rFonts w:ascii="Segoe UI" w:hAnsi="Segoe UI" w:cs="Segoe UI"/>
          <w:sz w:val="20"/>
          <w:szCs w:val="20"/>
        </w:rPr>
        <w:t>, a key landmark in the region</w:t>
      </w:r>
      <w:r w:rsidR="006041C5">
        <w:rPr>
          <w:rFonts w:ascii="Segoe UI" w:hAnsi="Segoe UI" w:cs="Segoe UI"/>
          <w:sz w:val="20"/>
          <w:szCs w:val="20"/>
        </w:rPr>
        <w:t xml:space="preserve"> which has been in opera</w:t>
      </w:r>
      <w:r w:rsidR="006F3EA9">
        <w:rPr>
          <w:rFonts w:ascii="Segoe UI" w:hAnsi="Segoe UI" w:cs="Segoe UI"/>
          <w:sz w:val="20"/>
          <w:szCs w:val="20"/>
        </w:rPr>
        <w:t>t</w:t>
      </w:r>
      <w:r w:rsidR="006041C5">
        <w:rPr>
          <w:rFonts w:ascii="Segoe UI" w:hAnsi="Segoe UI" w:cs="Segoe UI"/>
          <w:sz w:val="20"/>
          <w:szCs w:val="20"/>
        </w:rPr>
        <w:t xml:space="preserve">ion since 1960. </w:t>
      </w:r>
    </w:p>
    <w:p w14:paraId="37E6E692" w14:textId="77777777" w:rsidR="00707CBD" w:rsidRPr="00DD5B46" w:rsidRDefault="00707CBD" w:rsidP="00707CBD">
      <w:pPr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bookmarkStart w:id="0" w:name="_Hlk144659686"/>
      <w:r w:rsidRPr="00DD5B46">
        <w:rPr>
          <w:rFonts w:ascii="Segoe UI" w:hAnsi="Segoe UI" w:cs="Segoe UI"/>
          <w:b/>
          <w:bCs/>
          <w:i/>
          <w:iCs/>
          <w:sz w:val="18"/>
          <w:szCs w:val="18"/>
        </w:rPr>
        <w:lastRenderedPageBreak/>
        <w:t xml:space="preserve">For further information please contact: </w:t>
      </w:r>
    </w:p>
    <w:p w14:paraId="30283699" w14:textId="77777777" w:rsidR="00707CBD" w:rsidRPr="00A16EA7" w:rsidRDefault="00707CBD" w:rsidP="00707CBD">
      <w:pPr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DD5B46">
        <w:rPr>
          <w:rFonts w:ascii="Segoe UI" w:hAnsi="Segoe UI" w:cs="Segoe UI"/>
          <w:b/>
          <w:bCs/>
          <w:i/>
          <w:iCs/>
          <w:sz w:val="18"/>
          <w:szCs w:val="18"/>
        </w:rPr>
        <w:t xml:space="preserve">GROWTHFUND, Anthi Trokoudi, Chief Communications &amp; Sustainability Officer, +30 6932 100053, </w:t>
      </w:r>
      <w:hyperlink r:id="rId7" w:history="1">
        <w:r w:rsidRPr="00DD5B46">
          <w:rPr>
            <w:rStyle w:val="Hyperlink"/>
            <w:rFonts w:ascii="Segoe UI" w:hAnsi="Segoe UI" w:cs="Segoe UI"/>
            <w:b/>
            <w:bCs/>
            <w:i/>
            <w:iCs/>
            <w:sz w:val="18"/>
            <w:szCs w:val="18"/>
          </w:rPr>
          <w:t>A.Trokoudi@growthfund.gr</w:t>
        </w:r>
      </w:hyperlink>
      <w:r w:rsidRPr="00DD5B46">
        <w:rPr>
          <w:rFonts w:ascii="Segoe UI" w:hAnsi="Segoe UI" w:cs="Segoe UI"/>
          <w:b/>
          <w:bCs/>
          <w:i/>
          <w:iCs/>
          <w:sz w:val="18"/>
          <w:szCs w:val="18"/>
        </w:rPr>
        <w:t xml:space="preserve">   </w:t>
      </w:r>
    </w:p>
    <w:p w14:paraId="11C350F8" w14:textId="77777777" w:rsidR="00707CBD" w:rsidRPr="00A16EA7" w:rsidRDefault="00707CBD" w:rsidP="00707CBD">
      <w:pPr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DD5B46">
        <w:rPr>
          <w:rFonts w:ascii="Segoe UI" w:hAnsi="Segoe UI" w:cs="Segoe UI"/>
          <w:b/>
          <w:bCs/>
          <w:i/>
          <w:iCs/>
          <w:sz w:val="18"/>
          <w:szCs w:val="18"/>
        </w:rPr>
        <w:t xml:space="preserve">SOCIALDOO, Konstantina Iliopoulou, Director of Corporate Relations, +30 6974 894411, </w:t>
      </w:r>
      <w:hyperlink r:id="rId8" w:history="1">
        <w:r w:rsidRPr="00DD5B46">
          <w:rPr>
            <w:rStyle w:val="Hyperlink"/>
            <w:rFonts w:ascii="Segoe UI" w:hAnsi="Segoe UI" w:cs="Segoe UI"/>
            <w:b/>
            <w:bCs/>
            <w:i/>
            <w:iCs/>
            <w:sz w:val="18"/>
            <w:szCs w:val="18"/>
          </w:rPr>
          <w:t>kiliopoulou@socialdoo.gr</w:t>
        </w:r>
      </w:hyperlink>
      <w:r w:rsidRPr="00DD5B46">
        <w:rPr>
          <w:rFonts w:ascii="Segoe UI" w:hAnsi="Segoe UI" w:cs="Segoe UI"/>
          <w:b/>
          <w:bCs/>
          <w:i/>
          <w:iCs/>
          <w:sz w:val="18"/>
          <w:szCs w:val="18"/>
        </w:rPr>
        <w:t xml:space="preserve">     </w:t>
      </w:r>
      <w:bookmarkEnd w:id="0"/>
    </w:p>
    <w:p w14:paraId="5C0CFCE1" w14:textId="77777777" w:rsidR="003105CB" w:rsidRPr="003105CB" w:rsidRDefault="003105CB" w:rsidP="003105CB">
      <w:pPr>
        <w:jc w:val="both"/>
        <w:rPr>
          <w:rFonts w:ascii="Segoe UI" w:hAnsi="Segoe UI" w:cs="Segoe UI"/>
          <w:sz w:val="20"/>
          <w:szCs w:val="20"/>
        </w:rPr>
      </w:pPr>
    </w:p>
    <w:sectPr w:rsidR="003105CB" w:rsidRPr="003105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D176" w14:textId="77777777" w:rsidR="00FE00EF" w:rsidRDefault="00FE00EF" w:rsidP="003105CB">
      <w:pPr>
        <w:spacing w:after="0" w:line="240" w:lineRule="auto"/>
      </w:pPr>
      <w:r>
        <w:separator/>
      </w:r>
    </w:p>
  </w:endnote>
  <w:endnote w:type="continuationSeparator" w:id="0">
    <w:p w14:paraId="029B6612" w14:textId="77777777" w:rsidR="00FE00EF" w:rsidRDefault="00FE00EF" w:rsidP="0031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364A" w14:textId="77777777" w:rsidR="00FE00EF" w:rsidRDefault="00FE00EF" w:rsidP="003105CB">
      <w:pPr>
        <w:spacing w:after="0" w:line="240" w:lineRule="auto"/>
      </w:pPr>
      <w:r>
        <w:separator/>
      </w:r>
    </w:p>
  </w:footnote>
  <w:footnote w:type="continuationSeparator" w:id="0">
    <w:p w14:paraId="4B9CE2E7" w14:textId="77777777" w:rsidR="00FE00EF" w:rsidRDefault="00FE00EF" w:rsidP="0031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4E74" w14:textId="2540C153" w:rsidR="003105CB" w:rsidRDefault="00570D00" w:rsidP="003105CB">
    <w:pPr>
      <w:pStyle w:val="Header"/>
      <w:jc w:val="center"/>
    </w:pPr>
    <w:r>
      <w:rPr>
        <w:noProof/>
      </w:rPr>
      <w:drawing>
        <wp:inline distT="0" distB="0" distL="0" distR="0" wp14:anchorId="7ECD7E0B" wp14:editId="3F20571B">
          <wp:extent cx="2631882" cy="1477799"/>
          <wp:effectExtent l="0" t="0" r="0" b="8255"/>
          <wp:docPr id="17470347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248" cy="14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20B7E"/>
    <w:multiLevelType w:val="hybridMultilevel"/>
    <w:tmpl w:val="205E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05EBD"/>
    <w:multiLevelType w:val="hybridMultilevel"/>
    <w:tmpl w:val="AA08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47362">
    <w:abstractNumId w:val="0"/>
  </w:num>
  <w:num w:numId="2" w16cid:durableId="201818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CB"/>
    <w:rsid w:val="00067ECA"/>
    <w:rsid w:val="00097A75"/>
    <w:rsid w:val="000A6701"/>
    <w:rsid w:val="00100472"/>
    <w:rsid w:val="00103BAF"/>
    <w:rsid w:val="00180575"/>
    <w:rsid w:val="002134F7"/>
    <w:rsid w:val="00240FB2"/>
    <w:rsid w:val="002E2E47"/>
    <w:rsid w:val="003105CB"/>
    <w:rsid w:val="00433E77"/>
    <w:rsid w:val="004604BE"/>
    <w:rsid w:val="004D57B7"/>
    <w:rsid w:val="00554A3D"/>
    <w:rsid w:val="00570D00"/>
    <w:rsid w:val="005A7103"/>
    <w:rsid w:val="005F2FA9"/>
    <w:rsid w:val="006041C5"/>
    <w:rsid w:val="00654D09"/>
    <w:rsid w:val="006E4967"/>
    <w:rsid w:val="006F09F0"/>
    <w:rsid w:val="006F3EA9"/>
    <w:rsid w:val="00704F64"/>
    <w:rsid w:val="00707CBD"/>
    <w:rsid w:val="00942F8A"/>
    <w:rsid w:val="009B40E7"/>
    <w:rsid w:val="00A21E46"/>
    <w:rsid w:val="00A2260C"/>
    <w:rsid w:val="00AC7B4A"/>
    <w:rsid w:val="00C06658"/>
    <w:rsid w:val="00C3308A"/>
    <w:rsid w:val="00C91A27"/>
    <w:rsid w:val="00D23A82"/>
    <w:rsid w:val="00D32F1E"/>
    <w:rsid w:val="00DC619F"/>
    <w:rsid w:val="00DD5B65"/>
    <w:rsid w:val="00E051D0"/>
    <w:rsid w:val="00E17779"/>
    <w:rsid w:val="00E20172"/>
    <w:rsid w:val="00ED769D"/>
    <w:rsid w:val="00F23F0A"/>
    <w:rsid w:val="00F3655F"/>
    <w:rsid w:val="00F4265A"/>
    <w:rsid w:val="00FE00EF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2924"/>
  <w15:chartTrackingRefBased/>
  <w15:docId w15:val="{B30CE530-F4AC-4E02-A5F9-E622745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CB"/>
  </w:style>
  <w:style w:type="paragraph" w:styleId="Footer">
    <w:name w:val="footer"/>
    <w:basedOn w:val="Normal"/>
    <w:link w:val="FooterChar"/>
    <w:uiPriority w:val="99"/>
    <w:unhideWhenUsed/>
    <w:rsid w:val="003105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CB"/>
  </w:style>
  <w:style w:type="character" w:styleId="Hyperlink">
    <w:name w:val="Hyperlink"/>
    <w:basedOn w:val="DefaultParagraphFont"/>
    <w:uiPriority w:val="99"/>
    <w:unhideWhenUsed/>
    <w:rsid w:val="00707C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opoulou@socialdo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Trokoudi@growthfun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Faidra Economou</dc:creator>
  <cp:keywords/>
  <dc:description/>
  <cp:lastModifiedBy>Faidra Economou</cp:lastModifiedBy>
  <cp:revision>2</cp:revision>
  <dcterms:created xsi:type="dcterms:W3CDTF">2025-05-30T12:09:00Z</dcterms:created>
  <dcterms:modified xsi:type="dcterms:W3CDTF">2025-05-30T12:09:00Z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2025-05-29T07:49:33Z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0337a045-ae56-4b85-828a-3a88fbe3c032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